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345"/>
        <w:gridCol w:w="2327"/>
        <w:gridCol w:w="2345"/>
      </w:tblGrid>
      <w:tr w:rsidR="00FE3C5E" w14:paraId="5C51B1B1" w14:textId="77777777" w:rsidTr="00FE3C5E">
        <w:trPr>
          <w:trHeight w:val="1371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170E4A" w14:textId="77777777" w:rsidR="00FE3C5E" w:rsidRDefault="00FE3C5E">
            <w:pPr>
              <w:spacing w:line="256" w:lineRule="auto"/>
              <w:jc w:val="center"/>
              <w:rPr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CТАВКИ НА ЗАЛИШКИ КОШТІВ ДЛЯ БАНКІВСЬКОГО ПРОДУКТУ</w:t>
            </w:r>
          </w:p>
          <w:p w14:paraId="2A8C1D6D" w14:textId="77777777" w:rsidR="00FE3C5E" w:rsidRDefault="00FE3C5E">
            <w:pPr>
              <w:spacing w:line="256" w:lineRule="auto"/>
              <w:jc w:val="center"/>
              <w:rPr>
                <w:b/>
                <w:bCs/>
                <w:color w:val="FFFFFF"/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«ПОТОЧНИЙ РАХУНОК З ПЛАВАЮЧОЮ ВІДСОТКОВОЮ СТАВКОЮ «ОВЕРНАЙТ» СУБ’ЄКТІВ ГОСПОДАРЮВАННЯ</w:t>
            </w:r>
          </w:p>
        </w:tc>
      </w:tr>
      <w:tr w:rsidR="00FE3C5E" w14:paraId="1759238B" w14:textId="77777777" w:rsidTr="00FE3C5E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BE00" w14:textId="77777777" w:rsidR="00FE3C5E" w:rsidRDefault="00FE3C5E">
            <w:pPr>
              <w:spacing w:line="256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Мінімальна сума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D2A7" w14:textId="77777777" w:rsidR="00FE3C5E" w:rsidRDefault="00FE3C5E">
            <w:pPr>
              <w:spacing w:line="256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200 000,00 грн.</w:t>
            </w:r>
          </w:p>
        </w:tc>
      </w:tr>
      <w:tr w:rsidR="00FE3C5E" w14:paraId="628D7D48" w14:textId="77777777" w:rsidTr="00FE3C5E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3AED" w14:textId="77777777" w:rsidR="00FE3C5E" w:rsidRDefault="00FE3C5E">
            <w:pPr>
              <w:spacing w:line="256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Максимальна сума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6F1D" w14:textId="77777777" w:rsidR="00FE3C5E" w:rsidRDefault="00FE3C5E">
            <w:pPr>
              <w:spacing w:line="256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в межах діючих нормативів Банку</w:t>
            </w:r>
          </w:p>
        </w:tc>
      </w:tr>
      <w:tr w:rsidR="00FE3C5E" w14:paraId="5D120093" w14:textId="77777777" w:rsidTr="00FE3C5E">
        <w:trPr>
          <w:trHeight w:val="279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1383" w14:textId="77777777" w:rsidR="00FE3C5E" w:rsidRDefault="00FE3C5E">
            <w:pPr>
              <w:spacing w:line="72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Базова ставка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790F" w14:textId="77777777" w:rsidR="00FE3C5E" w:rsidRDefault="00FE3C5E">
            <w:pPr>
              <w:spacing w:line="72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Гранична (максимальна) відсоткова ставка</w:t>
            </w:r>
          </w:p>
        </w:tc>
      </w:tr>
      <w:tr w:rsidR="00FE3C5E" w14:paraId="08C3B3A3" w14:textId="77777777" w:rsidTr="00FE3C5E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F639" w14:textId="77777777" w:rsidR="00FE3C5E" w:rsidRDefault="00FE3C5E">
            <w:pPr>
              <w:spacing w:line="256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val="ru-RU"/>
                <w14:ligatures w14:val="standardContextual"/>
              </w:rPr>
              <w:t>від 200 000,00 грн. – 1 999 999,99 грн.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B4FD" w14:textId="77777777" w:rsidR="00FE3C5E" w:rsidRDefault="00FE3C5E">
            <w:pPr>
              <w:spacing w:line="256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val="ru-RU"/>
                <w14:ligatures w14:val="standardContextual"/>
              </w:rPr>
              <w:t>від 2 000 000,00 грн.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FDF1" w14:textId="77777777" w:rsidR="00FE3C5E" w:rsidRDefault="00FE3C5E">
            <w:pPr>
              <w:spacing w:line="256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val="ru-RU"/>
                <w14:ligatures w14:val="standardContextual"/>
              </w:rPr>
              <w:t>від 200 000,00 грн. – 1 999 999,99 грн.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CA97" w14:textId="77777777" w:rsidR="00FE3C5E" w:rsidRDefault="00FE3C5E">
            <w:pPr>
              <w:spacing w:line="256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val="ru-RU"/>
                <w14:ligatures w14:val="standardContextual"/>
              </w:rPr>
              <w:t>від 2 000 000,00 грн.</w:t>
            </w:r>
          </w:p>
        </w:tc>
      </w:tr>
      <w:tr w:rsidR="00FE3C5E" w14:paraId="7A3C1122" w14:textId="77777777" w:rsidTr="00FE3C5E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F3135" w14:textId="77777777" w:rsidR="00FE3C5E" w:rsidRDefault="00FE3C5E">
            <w:pPr>
              <w:spacing w:line="256" w:lineRule="auto"/>
              <w:jc w:val="center"/>
              <w:rPr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  <w:t xml:space="preserve">9,00%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9E0C" w14:textId="77777777" w:rsidR="00FE3C5E" w:rsidRDefault="00FE3C5E">
            <w:pPr>
              <w:spacing w:line="256" w:lineRule="auto"/>
              <w:jc w:val="center"/>
              <w:rPr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10,50%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2826" w14:textId="77777777" w:rsidR="00FE3C5E" w:rsidRDefault="00FE3C5E">
            <w:pPr>
              <w:spacing w:line="256" w:lineRule="auto"/>
              <w:jc w:val="center"/>
              <w:rPr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9,00%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01F6" w14:textId="77777777" w:rsidR="00FE3C5E" w:rsidRDefault="00FE3C5E">
            <w:pPr>
              <w:spacing w:line="256" w:lineRule="auto"/>
              <w:jc w:val="center"/>
              <w:rPr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10,50%</w:t>
            </w:r>
          </w:p>
        </w:tc>
      </w:tr>
    </w:tbl>
    <w:p w14:paraId="634F3680" w14:textId="77777777" w:rsidR="00CE03EF" w:rsidRDefault="00CE03EF">
      <w:bookmarkStart w:id="0" w:name="_GoBack"/>
      <w:bookmarkEnd w:id="0"/>
    </w:p>
    <w:sectPr w:rsidR="00CE03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C4"/>
    <w:rsid w:val="00CE03EF"/>
    <w:rsid w:val="00E977C4"/>
    <w:rsid w:val="00FE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7CB10-057B-4883-B88A-34768762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41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157</Characters>
  <Application>Microsoft Office Word</Application>
  <DocSecurity>0</DocSecurity>
  <Lines>1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Бичков Микита Станіславович</dc:creator>
  <cp:keywords/>
  <dc:description/>
  <cp:lastModifiedBy>Бичков Микита Станіславович</cp:lastModifiedBy>
  <cp:revision>3</cp:revision>
  <dcterms:created xsi:type="dcterms:W3CDTF">2026-08-26T13:21:00Z</dcterms:created>
  <dcterms:modified xsi:type="dcterms:W3CDTF">2026-08-26T13:21:00Z</dcterms:modified>
</cp:coreProperties>
</file>