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555"/>
        <w:tblW w:w="9923" w:type="dxa"/>
        <w:tblLayout w:type="fixed"/>
        <w:tblLook w:val="0000" w:firstRow="0" w:lastRow="0" w:firstColumn="0" w:lastColumn="0" w:noHBand="0" w:noVBand="0"/>
      </w:tblPr>
      <w:tblGrid>
        <w:gridCol w:w="3450"/>
        <w:gridCol w:w="6473"/>
      </w:tblGrid>
      <w:tr w:rsidR="006E52AF" w:rsidRPr="00906A11" w14:paraId="3295E746" w14:textId="77777777" w:rsidTr="004549E9">
        <w:trPr>
          <w:trHeight w:val="2127"/>
        </w:trPr>
        <w:tc>
          <w:tcPr>
            <w:tcW w:w="3450" w:type="dxa"/>
            <w:vAlign w:val="center"/>
          </w:tcPr>
          <w:p w14:paraId="62A52C72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  <w:r w:rsidRPr="009C546C">
              <w:rPr>
                <w:noProof/>
                <w:lang w:eastAsia="uk-UA"/>
              </w:rPr>
              <w:drawing>
                <wp:inline distT="0" distB="0" distL="0" distR="0" wp14:anchorId="64102890" wp14:editId="5AF10A75">
                  <wp:extent cx="952500" cy="867193"/>
                  <wp:effectExtent l="0" t="0" r="0" b="9525"/>
                  <wp:docPr id="1598416426" name="Рисунок 1" descr="Описание: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596" cy="870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702DA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2325658D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6CB58B8A" w14:textId="77777777" w:rsidR="006E52AF" w:rsidRPr="009C546C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</w:tc>
        <w:tc>
          <w:tcPr>
            <w:tcW w:w="6473" w:type="dxa"/>
            <w:vAlign w:val="center"/>
          </w:tcPr>
          <w:p w14:paraId="0BB72B9E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0D10F0E4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31721F45" w14:textId="77777777" w:rsidR="00B42FB9" w:rsidRDefault="00B42FB9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</w:p>
          <w:p w14:paraId="316A926C" w14:textId="3E287736" w:rsidR="006E52AF" w:rsidRPr="00B42FB9" w:rsidRDefault="006E52AF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  <w:r w:rsidRPr="00B42FB9">
              <w:rPr>
                <w:color w:val="003366"/>
                <w:sz w:val="20"/>
                <w:szCs w:val="20"/>
              </w:rPr>
              <w:t>АКЦІОНЕРНЕ ТОВАРИСТВО</w:t>
            </w:r>
          </w:p>
          <w:p w14:paraId="608012C6" w14:textId="77777777" w:rsidR="006E52AF" w:rsidRPr="00B42FB9" w:rsidRDefault="006E52AF">
            <w:pPr>
              <w:jc w:val="right"/>
              <w:rPr>
                <w:b/>
                <w:color w:val="003366"/>
              </w:rPr>
            </w:pPr>
            <w:r w:rsidRPr="00B42FB9">
              <w:rPr>
                <w:b/>
                <w:color w:val="003366"/>
              </w:rPr>
              <w:t>«БАНК «УКРАЇНСЬКИЙ КАПІТАЛ»</w:t>
            </w:r>
          </w:p>
          <w:p w14:paraId="4860547C" w14:textId="493454E9" w:rsidR="006E52AF" w:rsidRPr="00906A11" w:rsidRDefault="006E52AF" w:rsidP="004549E9">
            <w:pPr>
              <w:ind w:left="743" w:firstLine="283"/>
              <w:jc w:val="right"/>
              <w:rPr>
                <w:b/>
              </w:rPr>
            </w:pPr>
            <w:bookmarkStart w:id="0" w:name="_Hlk34315739"/>
            <w:r w:rsidRPr="00F630DB">
              <w:rPr>
                <w:b/>
                <w:color w:val="000000" w:themeColor="text1"/>
              </w:rPr>
              <w:t>вступають в дію з</w:t>
            </w:r>
            <w:r w:rsidR="00457A0C">
              <w:rPr>
                <w:b/>
                <w:color w:val="000000" w:themeColor="text1"/>
              </w:rPr>
              <w:t xml:space="preserve"> </w:t>
            </w:r>
            <w:r w:rsidR="00920BF6" w:rsidRPr="00F630DB">
              <w:rPr>
                <w:b/>
                <w:color w:val="000000" w:themeColor="text1"/>
              </w:rPr>
              <w:t xml:space="preserve"> </w:t>
            </w:r>
            <w:r w:rsidR="00457A0C">
              <w:rPr>
                <w:b/>
                <w:color w:val="000000" w:themeColor="text1"/>
              </w:rPr>
              <w:t>01.10.2026</w:t>
            </w:r>
            <w:r w:rsidRPr="00F630DB">
              <w:rPr>
                <w:b/>
                <w:color w:val="000000" w:themeColor="text1"/>
              </w:rPr>
              <w:t>р</w:t>
            </w:r>
            <w:bookmarkEnd w:id="0"/>
            <w:r w:rsidRPr="00B42FB9">
              <w:rPr>
                <w:b/>
                <w:color w:val="000000"/>
              </w:rPr>
              <w:t>.</w:t>
            </w:r>
          </w:p>
        </w:tc>
      </w:tr>
    </w:tbl>
    <w:p w14:paraId="30542C3C" w14:textId="39CA4735" w:rsidR="003A0315" w:rsidRDefault="003A0315" w:rsidP="004549E9"/>
    <w:p w14:paraId="64F26546" w14:textId="7F82A7FB" w:rsidR="00E97B9F" w:rsidRDefault="00E97B9F" w:rsidP="006E52AF">
      <w:pPr>
        <w:jc w:val="both"/>
      </w:pPr>
      <w:bookmarkStart w:id="1" w:name="_Hlk212540422"/>
      <w:bookmarkStart w:id="2" w:name="_GoBack"/>
      <w:bookmarkEnd w:id="2"/>
    </w:p>
    <w:bookmarkEnd w:id="1"/>
    <w:p w14:paraId="7F1585EE" w14:textId="77BFE5DB" w:rsidR="00E97B9F" w:rsidRDefault="00E97B9F" w:rsidP="006E52AF">
      <w:pPr>
        <w:jc w:val="both"/>
      </w:pPr>
    </w:p>
    <w:p w14:paraId="17E20011" w14:textId="77777777" w:rsidR="00E97B9F" w:rsidRPr="006E52AF" w:rsidRDefault="00E97B9F" w:rsidP="006E52A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45"/>
        <w:gridCol w:w="2327"/>
        <w:gridCol w:w="2345"/>
      </w:tblGrid>
      <w:tr w:rsidR="006E52AF" w:rsidRPr="000D2B83" w14:paraId="3F84179F" w14:textId="77777777">
        <w:trPr>
          <w:trHeight w:val="1371"/>
        </w:trPr>
        <w:tc>
          <w:tcPr>
            <w:tcW w:w="9345" w:type="dxa"/>
            <w:gridSpan w:val="4"/>
            <w:shd w:val="clear" w:color="auto" w:fill="FFFFFF"/>
          </w:tcPr>
          <w:p w14:paraId="7F9D75A3" w14:textId="77777777" w:rsidR="006E52AF" w:rsidRPr="00251917" w:rsidRDefault="006E52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CТАВКИ НА ЗАЛИШКИ КОШТІВ ДЛЯ БАНКІВСЬКОГО ПРОДУКТУ</w:t>
            </w:r>
          </w:p>
          <w:p w14:paraId="56B6D7DD" w14:textId="46B0FE7C" w:rsidR="006E52AF" w:rsidRPr="00251917" w:rsidRDefault="006E52AF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«ПОТОЧНИЙ РАХУНОК З ПЛАВАЮЧОЮ ВІДСОТКОВОЮ СТАВКОЮ «ОВЕРНАЙТ» СУБ’ЄКТІВ ГОСПОДАРЮВАННЯ</w:t>
            </w:r>
            <w:r w:rsidR="00457A0C">
              <w:rPr>
                <w:b/>
                <w:bCs/>
                <w:sz w:val="24"/>
                <w:szCs w:val="24"/>
              </w:rPr>
              <w:t xml:space="preserve"> (КРІМ </w:t>
            </w:r>
            <w:r w:rsidR="00457A0C" w:rsidRPr="00457A0C">
              <w:rPr>
                <w:b/>
                <w:bCs/>
                <w:sz w:val="24"/>
                <w:szCs w:val="24"/>
              </w:rPr>
              <w:t>КОМУНАЛЬНИХ І ДЕРЖАВНИХ ПІДПРИЄМСТВ</w:t>
            </w:r>
            <w:r w:rsidR="00457A0C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6E52AF" w14:paraId="4BF56764" w14:textId="77777777">
        <w:tc>
          <w:tcPr>
            <w:tcW w:w="4673" w:type="dxa"/>
            <w:gridSpan w:val="2"/>
          </w:tcPr>
          <w:p w14:paraId="498AFC89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Мінімальна сума</w:t>
            </w:r>
          </w:p>
        </w:tc>
        <w:tc>
          <w:tcPr>
            <w:tcW w:w="4672" w:type="dxa"/>
            <w:gridSpan w:val="2"/>
          </w:tcPr>
          <w:p w14:paraId="74070270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200 000,00 грн.</w:t>
            </w:r>
          </w:p>
        </w:tc>
      </w:tr>
      <w:tr w:rsidR="006E52AF" w:rsidRPr="000D2B83" w14:paraId="77BFEFA3" w14:textId="77777777">
        <w:tc>
          <w:tcPr>
            <w:tcW w:w="4673" w:type="dxa"/>
            <w:gridSpan w:val="2"/>
          </w:tcPr>
          <w:p w14:paraId="208C45F7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Максимальна сума</w:t>
            </w:r>
          </w:p>
        </w:tc>
        <w:tc>
          <w:tcPr>
            <w:tcW w:w="4672" w:type="dxa"/>
            <w:gridSpan w:val="2"/>
          </w:tcPr>
          <w:p w14:paraId="4064D804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межах діючих нормативів Банку</w:t>
            </w:r>
          </w:p>
        </w:tc>
      </w:tr>
      <w:tr w:rsidR="006E52AF" w14:paraId="4EDA97D3" w14:textId="77777777">
        <w:trPr>
          <w:trHeight w:val="279"/>
        </w:trPr>
        <w:tc>
          <w:tcPr>
            <w:tcW w:w="4673" w:type="dxa"/>
            <w:gridSpan w:val="2"/>
          </w:tcPr>
          <w:p w14:paraId="1959266B" w14:textId="05AEFEDC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Базова ставка</w:t>
            </w:r>
            <w:r w:rsidR="006D629F">
              <w:rPr>
                <w:rFonts w:eastAsia="Calibri"/>
                <w:sz w:val="24"/>
                <w:szCs w:val="24"/>
              </w:rPr>
              <w:t xml:space="preserve"> (юридичні особи)</w:t>
            </w:r>
          </w:p>
        </w:tc>
        <w:tc>
          <w:tcPr>
            <w:tcW w:w="4672" w:type="dxa"/>
            <w:gridSpan w:val="2"/>
          </w:tcPr>
          <w:p w14:paraId="0C23A76C" w14:textId="611D77B9" w:rsidR="006E52AF" w:rsidRPr="009F515B" w:rsidRDefault="006E52AF" w:rsidP="006D629F">
            <w:pPr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Гранична (максимальна) відсоткова ставка</w:t>
            </w:r>
            <w:r w:rsidR="006D629F">
              <w:rPr>
                <w:rFonts w:eastAsia="Calibri"/>
                <w:sz w:val="24"/>
                <w:szCs w:val="24"/>
              </w:rPr>
              <w:t xml:space="preserve"> (юридичні особи)</w:t>
            </w:r>
          </w:p>
        </w:tc>
      </w:tr>
      <w:tr w:rsidR="00D13828" w14:paraId="136416DF" w14:textId="77777777">
        <w:tc>
          <w:tcPr>
            <w:tcW w:w="2328" w:type="dxa"/>
          </w:tcPr>
          <w:p w14:paraId="32FF5F55" w14:textId="2C2F0959" w:rsidR="00D13828" w:rsidRPr="00522F1C" w:rsidRDefault="00D13828" w:rsidP="00D13828">
            <w:pPr>
              <w:jc w:val="center"/>
              <w:rPr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200 000,00 грн. – 1 999 999,99 грн.</w:t>
            </w:r>
          </w:p>
        </w:tc>
        <w:tc>
          <w:tcPr>
            <w:tcW w:w="2345" w:type="dxa"/>
          </w:tcPr>
          <w:p w14:paraId="09F90604" w14:textId="23865BB3" w:rsidR="00D13828" w:rsidRPr="00522F1C" w:rsidRDefault="00D13828" w:rsidP="00D13828">
            <w:pPr>
              <w:jc w:val="center"/>
              <w:rPr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2 000 000,00 грн.</w:t>
            </w:r>
          </w:p>
        </w:tc>
        <w:tc>
          <w:tcPr>
            <w:tcW w:w="2327" w:type="dxa"/>
          </w:tcPr>
          <w:p w14:paraId="31687B88" w14:textId="747896A0" w:rsidR="00D13828" w:rsidRPr="00522F1C" w:rsidRDefault="00D13828" w:rsidP="00D13828">
            <w:pPr>
              <w:jc w:val="center"/>
              <w:rPr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200 000,00 грн. – 1 999 999,99 грн.</w:t>
            </w:r>
          </w:p>
        </w:tc>
        <w:tc>
          <w:tcPr>
            <w:tcW w:w="2345" w:type="dxa"/>
          </w:tcPr>
          <w:p w14:paraId="1057CD1A" w14:textId="51376598" w:rsidR="00D13828" w:rsidRPr="00522F1C" w:rsidRDefault="00D13828" w:rsidP="00D13828">
            <w:pPr>
              <w:jc w:val="center"/>
              <w:rPr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2 000 000,00 грн.</w:t>
            </w:r>
          </w:p>
        </w:tc>
      </w:tr>
      <w:tr w:rsidR="006E52AF" w14:paraId="1661949D" w14:textId="77777777">
        <w:tc>
          <w:tcPr>
            <w:tcW w:w="2328" w:type="dxa"/>
          </w:tcPr>
          <w:p w14:paraId="01CE13E0" w14:textId="6D65FD1F" w:rsidR="006E52AF" w:rsidRPr="00522F1C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522F1C">
              <w:rPr>
                <w:b/>
                <w:bCs/>
                <w:sz w:val="24"/>
                <w:szCs w:val="24"/>
              </w:rPr>
              <w:t>9</w:t>
            </w:r>
            <w:r w:rsidR="006E52AF" w:rsidRPr="00522F1C">
              <w:rPr>
                <w:b/>
                <w:bCs/>
                <w:sz w:val="24"/>
                <w:szCs w:val="24"/>
              </w:rPr>
              <w:t>,0</w:t>
            </w:r>
            <w:r w:rsidR="00C260B2" w:rsidRPr="00522F1C">
              <w:rPr>
                <w:b/>
                <w:bCs/>
                <w:sz w:val="24"/>
                <w:szCs w:val="24"/>
              </w:rPr>
              <w:t>0</w:t>
            </w:r>
            <w:r w:rsidR="006E52AF" w:rsidRPr="00522F1C">
              <w:rPr>
                <w:b/>
                <w:bCs/>
                <w:sz w:val="24"/>
                <w:szCs w:val="24"/>
              </w:rPr>
              <w:t>%</w:t>
            </w:r>
            <w:r w:rsidR="00877F74" w:rsidRPr="00522F1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14:paraId="59DD27F4" w14:textId="5AD92D02" w:rsidR="006E52AF" w:rsidRPr="00522F1C" w:rsidRDefault="006D62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11,5%</w:t>
            </w:r>
          </w:p>
        </w:tc>
        <w:tc>
          <w:tcPr>
            <w:tcW w:w="2327" w:type="dxa"/>
          </w:tcPr>
          <w:p w14:paraId="1452A299" w14:textId="7CAC7343" w:rsidR="006E52AF" w:rsidRPr="00522F1C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522F1C">
              <w:rPr>
                <w:b/>
                <w:bCs/>
                <w:sz w:val="24"/>
                <w:szCs w:val="24"/>
              </w:rPr>
              <w:t>9</w:t>
            </w:r>
            <w:r w:rsidR="006E52AF" w:rsidRPr="00522F1C">
              <w:rPr>
                <w:b/>
                <w:bCs/>
                <w:sz w:val="24"/>
                <w:szCs w:val="24"/>
              </w:rPr>
              <w:t>,0</w:t>
            </w:r>
            <w:r w:rsidR="00C260B2" w:rsidRPr="00522F1C">
              <w:rPr>
                <w:b/>
                <w:bCs/>
                <w:sz w:val="24"/>
                <w:szCs w:val="24"/>
              </w:rPr>
              <w:t>0</w:t>
            </w:r>
            <w:r w:rsidR="006E52AF" w:rsidRPr="00522F1C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45" w:type="dxa"/>
          </w:tcPr>
          <w:p w14:paraId="413481BA" w14:textId="26FA9B0A" w:rsidR="006E52AF" w:rsidRPr="00522F1C" w:rsidRDefault="006D62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11,5%</w:t>
            </w:r>
          </w:p>
        </w:tc>
      </w:tr>
      <w:tr w:rsidR="006D629F" w14:paraId="4D0284DE" w14:textId="77777777" w:rsidTr="00FA73DE">
        <w:tc>
          <w:tcPr>
            <w:tcW w:w="4673" w:type="dxa"/>
            <w:gridSpan w:val="2"/>
          </w:tcPr>
          <w:p w14:paraId="716C5C15" w14:textId="477A517C" w:rsidR="006D629F" w:rsidRPr="00522F1C" w:rsidRDefault="006D629F">
            <w:pPr>
              <w:jc w:val="center"/>
              <w:rPr>
                <w:b/>
                <w:bCs/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Базова ставка</w:t>
            </w:r>
            <w:r>
              <w:rPr>
                <w:rFonts w:eastAsia="Calibri"/>
                <w:sz w:val="24"/>
                <w:szCs w:val="24"/>
              </w:rPr>
              <w:t xml:space="preserve"> (ФОП)</w:t>
            </w:r>
          </w:p>
        </w:tc>
        <w:tc>
          <w:tcPr>
            <w:tcW w:w="4672" w:type="dxa"/>
            <w:gridSpan w:val="2"/>
          </w:tcPr>
          <w:p w14:paraId="04946C11" w14:textId="38C686EB" w:rsidR="006D629F" w:rsidRPr="00522F1C" w:rsidRDefault="006D629F">
            <w:pPr>
              <w:jc w:val="center"/>
              <w:rPr>
                <w:b/>
                <w:bCs/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Гранична (максимальна) відсоткова ставка</w:t>
            </w:r>
            <w:r>
              <w:rPr>
                <w:rFonts w:eastAsia="Calibri"/>
                <w:sz w:val="24"/>
                <w:szCs w:val="24"/>
              </w:rPr>
              <w:t xml:space="preserve"> (ФОП)</w:t>
            </w:r>
          </w:p>
        </w:tc>
      </w:tr>
      <w:tr w:rsidR="006D629F" w14:paraId="371B381A" w14:textId="77777777">
        <w:tc>
          <w:tcPr>
            <w:tcW w:w="2328" w:type="dxa"/>
          </w:tcPr>
          <w:p w14:paraId="74B0176E" w14:textId="594867DE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200 000,00 грн. – 1 999 999,99 грн.</w:t>
            </w:r>
          </w:p>
        </w:tc>
        <w:tc>
          <w:tcPr>
            <w:tcW w:w="2345" w:type="dxa"/>
          </w:tcPr>
          <w:p w14:paraId="227FCE8C" w14:textId="49C59720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2 000 000,00 грн.</w:t>
            </w:r>
          </w:p>
        </w:tc>
        <w:tc>
          <w:tcPr>
            <w:tcW w:w="2327" w:type="dxa"/>
          </w:tcPr>
          <w:p w14:paraId="1C23A6CE" w14:textId="3C437A8C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200 000,00 грн. – 1 999 999,99 грн.</w:t>
            </w:r>
          </w:p>
        </w:tc>
        <w:tc>
          <w:tcPr>
            <w:tcW w:w="2345" w:type="dxa"/>
          </w:tcPr>
          <w:p w14:paraId="1EC2ED6D" w14:textId="03C11120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 w:rsidRPr="00522F1C">
              <w:rPr>
                <w:sz w:val="24"/>
                <w:szCs w:val="24"/>
              </w:rPr>
              <w:t>від 2 000 000,00 грн.</w:t>
            </w:r>
          </w:p>
        </w:tc>
      </w:tr>
      <w:tr w:rsidR="006D629F" w14:paraId="6FDB4B16" w14:textId="77777777">
        <w:tc>
          <w:tcPr>
            <w:tcW w:w="2328" w:type="dxa"/>
          </w:tcPr>
          <w:p w14:paraId="2A441E8E" w14:textId="35BDA875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8,00%</w:t>
            </w:r>
            <w:r w:rsidRPr="00522F1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14:paraId="1254F0A6" w14:textId="52052663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522F1C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22F1C">
              <w:rPr>
                <w:b/>
                <w:bCs/>
                <w:sz w:val="24"/>
                <w:szCs w:val="24"/>
              </w:rPr>
              <w:t>5%</w:t>
            </w:r>
          </w:p>
        </w:tc>
        <w:tc>
          <w:tcPr>
            <w:tcW w:w="2327" w:type="dxa"/>
          </w:tcPr>
          <w:p w14:paraId="5FA0D995" w14:textId="1206ACB4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8,00%</w:t>
            </w:r>
            <w:r w:rsidRPr="00522F1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14:paraId="38C81BB2" w14:textId="2038C787" w:rsidR="006D629F" w:rsidRPr="00522F1C" w:rsidRDefault="006D629F" w:rsidP="006D62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522F1C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22F1C">
              <w:rPr>
                <w:b/>
                <w:bCs/>
                <w:sz w:val="24"/>
                <w:szCs w:val="24"/>
              </w:rPr>
              <w:t>5%</w:t>
            </w:r>
          </w:p>
        </w:tc>
      </w:tr>
    </w:tbl>
    <w:p w14:paraId="388F0EEC" w14:textId="77777777" w:rsidR="006E52AF" w:rsidRDefault="006E52AF" w:rsidP="006E52AF"/>
    <w:p w14:paraId="18FAAECA" w14:textId="77777777" w:rsidR="006E52AF" w:rsidRDefault="006E52AF"/>
    <w:sectPr w:rsidR="006E52AF" w:rsidSect="004549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F"/>
    <w:rsid w:val="000003EE"/>
    <w:rsid w:val="000023B7"/>
    <w:rsid w:val="00026AA3"/>
    <w:rsid w:val="00061C12"/>
    <w:rsid w:val="000867A6"/>
    <w:rsid w:val="001355E4"/>
    <w:rsid w:val="00180144"/>
    <w:rsid w:val="001D06B0"/>
    <w:rsid w:val="002008A2"/>
    <w:rsid w:val="00260020"/>
    <w:rsid w:val="002A443D"/>
    <w:rsid w:val="002B4CDB"/>
    <w:rsid w:val="00330199"/>
    <w:rsid w:val="00334001"/>
    <w:rsid w:val="003A0315"/>
    <w:rsid w:val="003A6CDC"/>
    <w:rsid w:val="003F09A8"/>
    <w:rsid w:val="00421DB9"/>
    <w:rsid w:val="004242CC"/>
    <w:rsid w:val="004300AA"/>
    <w:rsid w:val="00451A9F"/>
    <w:rsid w:val="004549E9"/>
    <w:rsid w:val="00457A0C"/>
    <w:rsid w:val="004648F6"/>
    <w:rsid w:val="00465D65"/>
    <w:rsid w:val="004C7DDE"/>
    <w:rsid w:val="004E26A7"/>
    <w:rsid w:val="00522F1C"/>
    <w:rsid w:val="00530C38"/>
    <w:rsid w:val="00561DC2"/>
    <w:rsid w:val="005A6A02"/>
    <w:rsid w:val="005C134D"/>
    <w:rsid w:val="006451BE"/>
    <w:rsid w:val="006D629F"/>
    <w:rsid w:val="006E52AF"/>
    <w:rsid w:val="007203F7"/>
    <w:rsid w:val="007454F4"/>
    <w:rsid w:val="00747036"/>
    <w:rsid w:val="007A3A42"/>
    <w:rsid w:val="007D2C22"/>
    <w:rsid w:val="00836CCE"/>
    <w:rsid w:val="00843415"/>
    <w:rsid w:val="00877F74"/>
    <w:rsid w:val="0088448F"/>
    <w:rsid w:val="0089754B"/>
    <w:rsid w:val="008B2293"/>
    <w:rsid w:val="00904D16"/>
    <w:rsid w:val="00920BF6"/>
    <w:rsid w:val="00984D74"/>
    <w:rsid w:val="00A60F31"/>
    <w:rsid w:val="00A94846"/>
    <w:rsid w:val="00AC2AE8"/>
    <w:rsid w:val="00AE06C8"/>
    <w:rsid w:val="00B42FB9"/>
    <w:rsid w:val="00B95223"/>
    <w:rsid w:val="00BA111E"/>
    <w:rsid w:val="00C260B2"/>
    <w:rsid w:val="00D13828"/>
    <w:rsid w:val="00D243F5"/>
    <w:rsid w:val="00D642A5"/>
    <w:rsid w:val="00DE062B"/>
    <w:rsid w:val="00DE5443"/>
    <w:rsid w:val="00DF6985"/>
    <w:rsid w:val="00E459FD"/>
    <w:rsid w:val="00E50B81"/>
    <w:rsid w:val="00E7062A"/>
    <w:rsid w:val="00E822B1"/>
    <w:rsid w:val="00E90DAE"/>
    <w:rsid w:val="00E97B9F"/>
    <w:rsid w:val="00F51C76"/>
    <w:rsid w:val="00F546CB"/>
    <w:rsid w:val="00F630DB"/>
    <w:rsid w:val="00FC37AE"/>
    <w:rsid w:val="00FE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6951"/>
  <w15:chartTrackingRefBased/>
  <w15:docId w15:val="{7E25D96B-2BDC-4676-9356-758659B5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2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52AF"/>
    <w:pPr>
      <w:spacing w:line="216" w:lineRule="auto"/>
      <w:jc w:val="center"/>
    </w:pPr>
    <w:rPr>
      <w:b/>
      <w:bCs/>
      <w:color w:val="339966"/>
      <w:sz w:val="28"/>
      <w:szCs w:val="28"/>
    </w:rPr>
  </w:style>
  <w:style w:type="character" w:customStyle="1" w:styleId="a4">
    <w:name w:val="Назва Знак"/>
    <w:basedOn w:val="a0"/>
    <w:link w:val="a3"/>
    <w:rsid w:val="006E52AF"/>
    <w:rPr>
      <w:rFonts w:ascii="Times New Roman" w:eastAsia="Times New Roman" w:hAnsi="Times New Roman" w:cs="Times New Roman"/>
      <w:b/>
      <w:bCs/>
      <w:color w:val="339966"/>
      <w:kern w:val="0"/>
      <w:sz w:val="28"/>
      <w:szCs w:val="28"/>
      <w:lang w:val="uk-UA" w:eastAsia="ru-RU"/>
      <w14:ligatures w14:val="none"/>
    </w:rPr>
  </w:style>
  <w:style w:type="table" w:styleId="a5">
    <w:name w:val="Table Grid"/>
    <w:basedOn w:val="a1"/>
    <w:rsid w:val="006E52A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23B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23B7"/>
    <w:rPr>
      <w:rFonts w:ascii="Segoe UI" w:eastAsia="Times New Roman" w:hAnsi="Segoe UI" w:cs="Segoe UI"/>
      <w:kern w:val="0"/>
      <w:sz w:val="18"/>
      <w:szCs w:val="18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Анкудович Ігор Григорович</dc:creator>
  <cp:keywords/>
  <dc:description/>
  <cp:lastModifiedBy>Бичков Микита Станіславович</cp:lastModifiedBy>
  <cp:revision>40</cp:revision>
  <cp:lastPrinted>2025-08-22T12:59:00Z</cp:lastPrinted>
  <dcterms:created xsi:type="dcterms:W3CDTF">2025-08-22T13:01:00Z</dcterms:created>
  <dcterms:modified xsi:type="dcterms:W3CDTF">2026-09-30T14:22:00Z</dcterms:modified>
</cp:coreProperties>
</file>